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976" w:rsidRDefault="00327976" w:rsidP="00327976">
      <w:pPr>
        <w:autoSpaceDE w:val="0"/>
        <w:autoSpaceDN w:val="0"/>
        <w:adjustRightInd w:val="0"/>
        <w:spacing w:after="0" w:line="360" w:lineRule="auto"/>
        <w:jc w:val="center"/>
        <w:rPr>
          <w:rFonts w:ascii="PoloZE22R-Krftg" w:hAnsi="PoloZE22R-Krftg" w:cs="PoloZE22R-Krftg"/>
          <w:b/>
          <w:color w:val="000000"/>
          <w:sz w:val="24"/>
          <w:szCs w:val="24"/>
        </w:rPr>
      </w:pPr>
      <w:r>
        <w:rPr>
          <w:rFonts w:ascii="PoloZE22R-Krftg" w:hAnsi="PoloZE22R-Krftg" w:cs="PoloZE22R-Krftg"/>
          <w:b/>
          <w:color w:val="000000"/>
          <w:sz w:val="24"/>
          <w:szCs w:val="24"/>
        </w:rPr>
        <w:t>Scenariusz lekcji z wykorzystaniem TIK</w:t>
      </w:r>
    </w:p>
    <w:p w:rsidR="00327976" w:rsidRDefault="00327976" w:rsidP="00327976">
      <w:pPr>
        <w:autoSpaceDE w:val="0"/>
        <w:autoSpaceDN w:val="0"/>
        <w:adjustRightInd w:val="0"/>
        <w:spacing w:after="0" w:line="360" w:lineRule="auto"/>
        <w:jc w:val="center"/>
        <w:rPr>
          <w:rFonts w:ascii="PoloZE22R-Krftg" w:hAnsi="PoloZE22R-Krftg" w:cs="PoloZE22R-Krftg"/>
          <w:b/>
          <w:color w:val="000000"/>
          <w:sz w:val="24"/>
          <w:szCs w:val="24"/>
        </w:rPr>
      </w:pPr>
    </w:p>
    <w:p w:rsid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</w:pPr>
      <w:r w:rsidRPr="00327976">
        <w:rPr>
          <w:rFonts w:ascii="PoloZE22R-Krftg" w:hAnsi="PoloZE22R-Krftg" w:cs="PoloZE22R-Krftg"/>
          <w:b/>
          <w:color w:val="000000"/>
          <w:sz w:val="24"/>
          <w:szCs w:val="24"/>
        </w:rPr>
        <w:t>Temat lekcji:</w:t>
      </w:r>
      <w:r w:rsidRPr="00327976">
        <w:rPr>
          <w:rFonts w:ascii="PoloZE22R-Krftg" w:hAnsi="PoloZE22R-Krftg" w:cs="PoloZE22R-Krftg"/>
          <w:color w:val="000000"/>
          <w:sz w:val="24"/>
          <w:szCs w:val="24"/>
        </w:rPr>
        <w:t xml:space="preserve"> </w:t>
      </w:r>
      <w:proofErr w:type="spellStart"/>
      <w:r w:rsidRPr="00327976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Krankheiten</w:t>
      </w:r>
      <w:proofErr w:type="spellEnd"/>
      <w:r w:rsidRPr="00327976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 xml:space="preserve"> &amp; </w:t>
      </w:r>
      <w:proofErr w:type="spellStart"/>
      <w:r w:rsidRPr="00327976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Medikamente</w:t>
      </w:r>
      <w:proofErr w:type="spellEnd"/>
    </w:p>
    <w:p w:rsid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-Kursiv" w:hAnsi="PoloZE22R-Leicht-Kursiv" w:cs="PoloZE22R-Leicht-Kursiv"/>
          <w:iCs/>
          <w:color w:val="000000"/>
          <w:sz w:val="24"/>
          <w:szCs w:val="24"/>
        </w:rPr>
      </w:pPr>
      <w:r w:rsidRPr="00327976">
        <w:rPr>
          <w:rFonts w:ascii="PoloZE22R-Leicht-Kursiv" w:hAnsi="PoloZE22R-Leicht-Kursiv" w:cs="PoloZE22R-Leicht-Kursiv"/>
          <w:b/>
          <w:iCs/>
          <w:color w:val="000000"/>
          <w:sz w:val="24"/>
          <w:szCs w:val="24"/>
        </w:rPr>
        <w:t>Przedmiot:</w:t>
      </w:r>
      <w:r w:rsidRPr="00327976">
        <w:rPr>
          <w:rFonts w:ascii="PoloZE22R-Leicht-Kursiv" w:hAnsi="PoloZE22R-Leicht-Kursiv" w:cs="PoloZE22R-Leicht-Kursiv"/>
          <w:iCs/>
          <w:color w:val="000000"/>
          <w:sz w:val="24"/>
          <w:szCs w:val="24"/>
        </w:rPr>
        <w:t xml:space="preserve"> Język niemiecki – klasa II Gimnazjum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-Kursiv" w:hAnsi="PoloZE22R-Leicht-Kursiv" w:cs="PoloZE22R-Leicht-Kursiv"/>
          <w:iCs/>
          <w:color w:val="000000"/>
          <w:sz w:val="24"/>
          <w:szCs w:val="24"/>
        </w:rPr>
      </w:pPr>
      <w:r w:rsidRPr="00327976">
        <w:rPr>
          <w:rFonts w:ascii="PoloZE22R-Leicht-Kursiv" w:hAnsi="PoloZE22R-Leicht-Kursiv" w:cs="PoloZE22R-Leicht-Kursiv"/>
          <w:b/>
          <w:iCs/>
          <w:color w:val="000000"/>
          <w:sz w:val="24"/>
          <w:szCs w:val="24"/>
        </w:rPr>
        <w:t>Czas:</w:t>
      </w:r>
      <w:r>
        <w:rPr>
          <w:rFonts w:ascii="PoloZE22R-Leicht-Kursiv" w:hAnsi="PoloZE22R-Leicht-Kursiv" w:cs="PoloZE22R-Leicht-Kursiv"/>
          <w:iCs/>
          <w:color w:val="000000"/>
          <w:sz w:val="24"/>
          <w:szCs w:val="24"/>
        </w:rPr>
        <w:t xml:space="preserve"> 45 min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Hfett" w:hAnsi="PoloZE22R-Hfett" w:cs="PoloZE22R-Hfett"/>
          <w:b/>
          <w:color w:val="000000"/>
          <w:sz w:val="24"/>
          <w:szCs w:val="24"/>
        </w:rPr>
      </w:pPr>
      <w:r w:rsidRPr="00327976">
        <w:rPr>
          <w:rFonts w:ascii="PoloZE22R-Hfett" w:hAnsi="PoloZE22R-Hfett" w:cs="PoloZE22R-Hfett"/>
          <w:b/>
          <w:color w:val="000000"/>
          <w:sz w:val="24"/>
          <w:szCs w:val="24"/>
        </w:rPr>
        <w:t>Cele lekcji: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1. </w:t>
      </w:r>
      <w:r>
        <w:rPr>
          <w:rFonts w:ascii="PoloZE22R-Leicht" w:hAnsi="PoloZE22R-Leicht" w:cs="PoloZE22R-Leicht"/>
          <w:color w:val="000000"/>
          <w:sz w:val="24"/>
          <w:szCs w:val="24"/>
        </w:rPr>
        <w:t>Wprowadzenie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 sł</w:t>
      </w:r>
      <w:r>
        <w:rPr>
          <w:rFonts w:ascii="PoloZE22R-Leicht" w:hAnsi="PoloZE22R-Leicht" w:cs="PoloZE22R-Leicht"/>
          <w:color w:val="000000"/>
          <w:sz w:val="24"/>
          <w:szCs w:val="24"/>
        </w:rPr>
        <w:t>ownictwa do tematu: choroby i lekarstwa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>2. Kształtowanie umiejętności stosowania zdań przyczynowych.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>3. Kształtowanie umiejętności wyrażania przyczyny.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Krftg" w:hAnsi="PoloZE22R-Krftg" w:cs="PoloZE22R-Krftg"/>
          <w:color w:val="000000"/>
          <w:sz w:val="24"/>
          <w:szCs w:val="24"/>
        </w:rPr>
        <w:t xml:space="preserve">Materiał leksykalny: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ś</w:t>
      </w:r>
      <w:r w:rsidR="00532323">
        <w:rPr>
          <w:rFonts w:ascii="PoloZE22R-Leicht" w:hAnsi="PoloZE22R-Leicht" w:cs="PoloZE22R-Leicht"/>
          <w:color w:val="000000"/>
          <w:sz w:val="24"/>
          <w:szCs w:val="24"/>
        </w:rPr>
        <w:t>rodki lecznicze, choroby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Krftg" w:hAnsi="PoloZE22R-Krftg" w:cs="PoloZE22R-Krftg"/>
          <w:color w:val="000000"/>
          <w:sz w:val="24"/>
          <w:szCs w:val="24"/>
        </w:rPr>
        <w:t xml:space="preserve">Materiał gramatyczny: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zdania podrzędnie złożone ze spójnikiem </w:t>
      </w:r>
      <w:proofErr w:type="spellStart"/>
      <w:r w:rsidRPr="00327976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weil</w:t>
      </w:r>
      <w:proofErr w:type="spellEnd"/>
      <w:r w:rsidRPr="00327976">
        <w:rPr>
          <w:rFonts w:ascii="PoloZE22R-Leicht" w:hAnsi="PoloZE22R-Leicht" w:cs="PoloZE22R-Leicht"/>
          <w:color w:val="000000"/>
          <w:sz w:val="24"/>
          <w:szCs w:val="24"/>
        </w:rPr>
        <w:t>.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Krftg" w:hAnsi="PoloZE22R-Krftg" w:cs="PoloZE22R-Krftg"/>
          <w:color w:val="000000"/>
          <w:sz w:val="24"/>
          <w:szCs w:val="24"/>
        </w:rPr>
        <w:t xml:space="preserve">Pomoce dydaktyczne: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podręcznik, książka ćwiczeń, pł</w:t>
      </w:r>
      <w:r>
        <w:rPr>
          <w:rFonts w:ascii="PoloZE22R-Leicht" w:hAnsi="PoloZE22R-Leicht" w:cs="PoloZE22R-Leicht"/>
          <w:color w:val="000000"/>
          <w:sz w:val="24"/>
          <w:szCs w:val="24"/>
        </w:rPr>
        <w:t>yta CD, tablica interaktywna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Krftg" w:hAnsi="PoloZE22R-Krftg" w:cs="PoloZE22R-Krftg"/>
          <w:color w:val="000000"/>
          <w:sz w:val="24"/>
          <w:szCs w:val="24"/>
        </w:rPr>
        <w:t xml:space="preserve">Formy socjalne: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plenum, praca indywidualna, praca w parach.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Hfett" w:hAnsi="PoloZE22R-Hfett" w:cs="PoloZE22R-Hfett"/>
          <w:b/>
          <w:color w:val="000000"/>
          <w:sz w:val="24"/>
          <w:szCs w:val="24"/>
        </w:rPr>
      </w:pPr>
      <w:r w:rsidRPr="00327976">
        <w:rPr>
          <w:rFonts w:ascii="PoloZE22R-Hfett" w:hAnsi="PoloZE22R-Hfett" w:cs="PoloZE22R-Hfett"/>
          <w:b/>
          <w:color w:val="000000"/>
          <w:sz w:val="24"/>
          <w:szCs w:val="24"/>
        </w:rPr>
        <w:t>Przebieg lekcji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Krftg" w:hAnsi="PoloZE22R-Krftg" w:cs="PoloZE22R-Krftg"/>
          <w:color w:val="666666"/>
          <w:sz w:val="24"/>
          <w:szCs w:val="24"/>
        </w:rPr>
      </w:pPr>
      <w:r w:rsidRPr="00327976">
        <w:rPr>
          <w:rFonts w:ascii="PoloZE22R-Krftg" w:hAnsi="PoloZE22R-Krftg" w:cs="PoloZE22R-Krftg"/>
          <w:color w:val="666666"/>
          <w:sz w:val="24"/>
          <w:szCs w:val="24"/>
        </w:rPr>
        <w:t>Wprowadzenie do lekcji:</w:t>
      </w:r>
    </w:p>
    <w:p w:rsidR="00AF0072" w:rsidRPr="00327976" w:rsidRDefault="00327976" w:rsidP="00AF0072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Uczniowie, 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 xml:space="preserve">którzy na wcześniejszej lekcji poznali słownictwo związane z częściami ciała i samopoczuciem, </w:t>
      </w:r>
      <w:r w:rsidR="00532323"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pod kierunkiem nauczyciela</w:t>
      </w:r>
      <w:r w:rsidR="00532323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="00AF0072"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próbują zmierzyć się ze słownictwem zawartym w ćwiczeniach w aplikacji Learning </w:t>
      </w:r>
      <w:proofErr w:type="spellStart"/>
      <w:r w:rsidR="00AF0072"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Apps</w:t>
      </w:r>
      <w:proofErr w:type="spellEnd"/>
      <w:r w:rsidR="00AF0072"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 (grupowanie) 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>– słówka dotyczą chorób i leków – ćwiczenie na podstawie skojarzeń językowych. Pracują w parach.</w:t>
      </w:r>
    </w:p>
    <w:p w:rsidR="00327976" w:rsidRPr="00327976" w:rsidRDefault="00327976" w:rsidP="00AF0072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Wygrywa 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>para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, która poprawnie 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 xml:space="preserve">dopasowała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najwięcej słówek. 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Krftg" w:hAnsi="PoloZE22R-Krftg" w:cs="PoloZE22R-Krftg"/>
          <w:color w:val="666666"/>
          <w:sz w:val="24"/>
          <w:szCs w:val="24"/>
        </w:rPr>
      </w:pPr>
      <w:r w:rsidRPr="00327976">
        <w:rPr>
          <w:rFonts w:ascii="PoloZE22R-Krftg" w:hAnsi="PoloZE22R-Krftg" w:cs="PoloZE22R-Krftg"/>
          <w:color w:val="666666"/>
          <w:sz w:val="24"/>
          <w:szCs w:val="24"/>
        </w:rPr>
        <w:t>Prezentacja nowego materiału i praca nad nim: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>Dwóch uczniów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czyta dialog z podziałem na role z ćwiczenia 15 (podrę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 xml:space="preserve">cznik, str. 81)-poznają spójnik </w:t>
      </w:r>
      <w:proofErr w:type="spellStart"/>
      <w:r w:rsidR="00AF0072" w:rsidRPr="00AF0072">
        <w:rPr>
          <w:rFonts w:ascii="PoloZE22R-Leicht" w:hAnsi="PoloZE22R-Leicht" w:cs="PoloZE22R-Leicht"/>
          <w:i/>
          <w:color w:val="000000"/>
          <w:sz w:val="24"/>
          <w:szCs w:val="24"/>
        </w:rPr>
        <w:t>weil</w:t>
      </w:r>
      <w:proofErr w:type="spellEnd"/>
      <w:r w:rsidR="00AF0072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.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 xml:space="preserve"> Nauczyciel pyta o sposób podania przyczyny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i o szyk zdania w odpowiedzi. Uczniowie identyfikują szyk zdania podrzędnego i formułują regułę. Następnie w parach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 xml:space="preserve"> ć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wiczą pytania i odpowiedzi, automatyzując nowe słownictwo i struktury (podręcznik, ćw. 16, str. 81).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Krftg" w:hAnsi="PoloZE22R-Krftg" w:cs="PoloZE22R-Krftg"/>
          <w:color w:val="666666"/>
          <w:sz w:val="24"/>
          <w:szCs w:val="24"/>
        </w:rPr>
      </w:pPr>
      <w:r w:rsidRPr="00327976">
        <w:rPr>
          <w:rFonts w:ascii="PoloZE22R-Krftg" w:hAnsi="PoloZE22R-Krftg" w:cs="PoloZE22R-Krftg"/>
          <w:color w:val="666666"/>
          <w:sz w:val="24"/>
          <w:szCs w:val="24"/>
        </w:rPr>
        <w:t>Utrwalenie nowego materiału:</w:t>
      </w:r>
    </w:p>
    <w:p w:rsid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>Uczniowie kolejno zadają pytania z ćwiczenia 13 (książka ćwiczeń, str. 64) i wyznaczają osobę, która ma udzielić</w:t>
      </w:r>
      <w:r w:rsidR="00AF0072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odpowiedzi z wykorzystaniem zdania podrzędnego. Następnie samodzielnie zapisują odpowiedzi.</w:t>
      </w:r>
    </w:p>
    <w:p w:rsidR="00532323" w:rsidRPr="00327976" w:rsidRDefault="00532323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Na koniec zajęć nauczyciel wyświetla na tablicy krótki filmik z serii „</w:t>
      </w:r>
      <w:proofErr w:type="spellStart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Mein</w:t>
      </w:r>
      <w:proofErr w:type="spellEnd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 </w:t>
      </w:r>
      <w:proofErr w:type="spellStart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Weg</w:t>
      </w:r>
      <w:proofErr w:type="spellEnd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 </w:t>
      </w:r>
      <w:proofErr w:type="spellStart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nach</w:t>
      </w:r>
      <w:proofErr w:type="spellEnd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 </w:t>
      </w:r>
      <w:proofErr w:type="spellStart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Deutschland</w:t>
      </w:r>
      <w:proofErr w:type="spellEnd"/>
      <w:r w:rsidRPr="00532323">
        <w:rPr>
          <w:rFonts w:ascii="PoloZE22R-Leicht" w:hAnsi="PoloZE22R-Leicht" w:cs="PoloZE22R-Leicht"/>
          <w:i/>
          <w:color w:val="000000"/>
          <w:sz w:val="24"/>
          <w:szCs w:val="24"/>
        </w:rPr>
        <w:t>”</w:t>
      </w:r>
      <w:r>
        <w:rPr>
          <w:rFonts w:ascii="PoloZE22R-Leicht" w:hAnsi="PoloZE22R-Leicht" w:cs="PoloZE22R-Leicht"/>
          <w:color w:val="000000"/>
          <w:sz w:val="24"/>
          <w:szCs w:val="24"/>
        </w:rPr>
        <w:t xml:space="preserve"> – wizyta u lekarza a uczniowie próbują identyfikować poznane na lekcji zwroty dotyczące chorób i leków.</w:t>
      </w:r>
    </w:p>
    <w:p w:rsidR="00532323" w:rsidRDefault="00532323" w:rsidP="00327976">
      <w:pPr>
        <w:autoSpaceDE w:val="0"/>
        <w:autoSpaceDN w:val="0"/>
        <w:adjustRightInd w:val="0"/>
        <w:spacing w:after="0" w:line="360" w:lineRule="auto"/>
        <w:rPr>
          <w:rFonts w:ascii="PoloZE22R-Krftg" w:hAnsi="PoloZE22R-Krftg" w:cs="PoloZE22R-Krftg"/>
          <w:color w:val="666666"/>
          <w:sz w:val="24"/>
          <w:szCs w:val="24"/>
        </w:rPr>
      </w:pP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Krftg" w:hAnsi="PoloZE22R-Krftg" w:cs="PoloZE22R-Krftg"/>
          <w:color w:val="666666"/>
          <w:sz w:val="24"/>
          <w:szCs w:val="24"/>
        </w:rPr>
      </w:pPr>
      <w:r w:rsidRPr="00327976">
        <w:rPr>
          <w:rFonts w:ascii="PoloZE22R-Krftg" w:hAnsi="PoloZE22R-Krftg" w:cs="PoloZE22R-Krftg"/>
          <w:color w:val="666666"/>
          <w:sz w:val="24"/>
          <w:szCs w:val="24"/>
        </w:rPr>
        <w:t>Podsumowanie i praca domowa:</w:t>
      </w:r>
    </w:p>
    <w:p w:rsidR="00327976" w:rsidRPr="00327976" w:rsidRDefault="00327976" w:rsidP="00327976">
      <w:pPr>
        <w:autoSpaceDE w:val="0"/>
        <w:autoSpaceDN w:val="0"/>
        <w:adjustRightInd w:val="0"/>
        <w:spacing w:after="0" w:line="360" w:lineRule="auto"/>
        <w:rPr>
          <w:rFonts w:ascii="PoloZE22R-Leicht" w:hAnsi="PoloZE22R-Leicht" w:cs="PoloZE22R-Leicht"/>
          <w:color w:val="000000"/>
          <w:sz w:val="24"/>
          <w:szCs w:val="24"/>
        </w:rPr>
      </w:pPr>
      <w:r w:rsidRPr="00327976">
        <w:rPr>
          <w:rFonts w:ascii="PoloZE22R-Leicht" w:hAnsi="PoloZE22R-Leicht" w:cs="PoloZE22R-Leicht"/>
          <w:color w:val="000000"/>
          <w:sz w:val="24"/>
          <w:szCs w:val="24"/>
        </w:rPr>
        <w:t>Jako zadanie</w:t>
      </w:r>
      <w:r w:rsidR="00532323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327976">
        <w:rPr>
          <w:rFonts w:ascii="PoloZE22R-Leicht" w:hAnsi="PoloZE22R-Leicht" w:cs="PoloZE22R-Leicht"/>
          <w:color w:val="000000"/>
          <w:sz w:val="24"/>
          <w:szCs w:val="24"/>
        </w:rPr>
        <w:t>domowe uczniowie wykonują ćwiczenie 15 (książka ćwiczeń, str. 65).</w:t>
      </w:r>
    </w:p>
    <w:p w:rsidR="00773E45" w:rsidRPr="00327976" w:rsidRDefault="00532323" w:rsidP="00327976">
      <w:pPr>
        <w:spacing w:line="360" w:lineRule="auto"/>
        <w:rPr>
          <w:sz w:val="24"/>
          <w:szCs w:val="24"/>
        </w:rPr>
      </w:pPr>
      <w:r>
        <w:rPr>
          <w:rFonts w:ascii="PoloZE22R-Krftg" w:hAnsi="PoloZE22R-Krftg" w:cs="PoloZE22R-Krftg"/>
          <w:color w:val="FFFFFF"/>
          <w:sz w:val="24"/>
          <w:szCs w:val="24"/>
        </w:rPr>
        <w:t xml:space="preserve">Ocena aktywności uczniów </w:t>
      </w:r>
      <w:r w:rsidR="00327976" w:rsidRPr="00327976">
        <w:rPr>
          <w:rFonts w:ascii="PoloZE22R-Krftg" w:hAnsi="PoloZE22R-Krftg" w:cs="PoloZE22R-Krftg"/>
          <w:color w:val="FFFFFF"/>
          <w:sz w:val="24"/>
          <w:szCs w:val="24"/>
        </w:rPr>
        <w:t>A R I U S Z 7</w:t>
      </w:r>
    </w:p>
    <w:sectPr w:rsidR="00773E45" w:rsidRPr="00327976" w:rsidSect="00773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oloZE22R-Krftg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PoloZE22R-Leicht-Kursiv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PoloZE22R-Hfet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PoloZE22R-Leich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27976"/>
    <w:rsid w:val="00327976"/>
    <w:rsid w:val="00532323"/>
    <w:rsid w:val="006143A2"/>
    <w:rsid w:val="006866FB"/>
    <w:rsid w:val="006E34DA"/>
    <w:rsid w:val="00773E45"/>
    <w:rsid w:val="00AF0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43A2"/>
  </w:style>
  <w:style w:type="paragraph" w:styleId="Nagwek1">
    <w:name w:val="heading 1"/>
    <w:basedOn w:val="Normalny"/>
    <w:next w:val="Normalny"/>
    <w:link w:val="Nagwek1Znak"/>
    <w:qFormat/>
    <w:rsid w:val="006143A2"/>
    <w:pPr>
      <w:keepNext/>
      <w:autoSpaceDE w:val="0"/>
      <w:autoSpaceDN w:val="0"/>
      <w:adjustRightInd w:val="0"/>
      <w:spacing w:after="0" w:line="240" w:lineRule="auto"/>
      <w:ind w:left="540"/>
      <w:jc w:val="both"/>
      <w:outlineLvl w:val="0"/>
    </w:pPr>
    <w:rPr>
      <w:rFonts w:ascii="Times New Roman" w:eastAsia="Times New Roman" w:hAnsi="Times New Roman" w:cs="Times New Roman"/>
      <w:b/>
      <w:sz w:val="26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143A2"/>
    <w:rPr>
      <w:rFonts w:ascii="Times New Roman" w:eastAsia="Times New Roman" w:hAnsi="Times New Roman" w:cs="Times New Roman"/>
      <w:b/>
      <w:sz w:val="26"/>
      <w:szCs w:val="24"/>
    </w:rPr>
  </w:style>
  <w:style w:type="paragraph" w:styleId="Akapitzlist">
    <w:name w:val="List Paragraph"/>
    <w:basedOn w:val="Normalny"/>
    <w:uiPriority w:val="34"/>
    <w:qFormat/>
    <w:rsid w:val="006143A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286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1</cp:revision>
  <dcterms:created xsi:type="dcterms:W3CDTF">2018-07-01T20:33:00Z</dcterms:created>
  <dcterms:modified xsi:type="dcterms:W3CDTF">2018-07-01T21:05:00Z</dcterms:modified>
</cp:coreProperties>
</file>